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>
    <v:background id="_x0000_s1025" o:bwmode="white" fillcolor="#dbe5f1 [660]">
      <v:fill r:id="rId4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7974E4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Проект </w:t>
      </w:r>
      <w:r w:rsidR="005A5B9C"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>
        <w:rPr>
          <w:rFonts w:ascii="Times New Roman" w:hAnsi="Times New Roman" w:cs="Times New Roman"/>
          <w:b/>
          <w:color w:val="00B050"/>
          <w:sz w:val="66"/>
          <w:szCs w:val="66"/>
        </w:rPr>
        <w:t>а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6F5DBD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2025 – 2027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CF723C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CF723C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2D5C4B">
        <w:rPr>
          <w:rFonts w:ascii="Times New Roman" w:hAnsi="Times New Roman" w:cs="Times New Roman"/>
          <w:color w:val="7030A0"/>
          <w:sz w:val="52"/>
          <w:szCs w:val="52"/>
        </w:rPr>
        <w:t>2025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A066D2">
        <w:rPr>
          <w:rFonts w:ascii="Times New Roman" w:hAnsi="Times New Roman" w:cs="Times New Roman"/>
          <w:color w:val="7030A0"/>
          <w:sz w:val="52"/>
          <w:szCs w:val="52"/>
        </w:rPr>
        <w:t xml:space="preserve">год </w:t>
      </w:r>
      <w:r w:rsidR="002D5C4B">
        <w:rPr>
          <w:rFonts w:ascii="Times New Roman" w:hAnsi="Times New Roman" w:cs="Times New Roman"/>
          <w:color w:val="7030A0"/>
          <w:sz w:val="52"/>
          <w:szCs w:val="52"/>
        </w:rPr>
        <w:t>и на плановый период 2026 и 2027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CF723C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2D5C4B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2025-2027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F723C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 w:rsidRPr="00CF723C"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A066D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2024-2026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от </w:t>
                  </w:r>
                  <w:r w:rsidR="00E9744D">
                    <w:rPr>
                      <w:rFonts w:ascii="Georgia" w:hAnsi="Georgia"/>
                      <w:sz w:val="40"/>
                      <w:szCs w:val="40"/>
                    </w:rPr>
                    <w:t>0</w:t>
                  </w:r>
                  <w:r w:rsidR="002D5C4B">
                    <w:rPr>
                      <w:rFonts w:ascii="Georgia" w:hAnsi="Georgia"/>
                      <w:sz w:val="40"/>
                      <w:szCs w:val="40"/>
                    </w:rPr>
                    <w:t>8.11.2024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2D5C4B">
                    <w:rPr>
                      <w:rFonts w:ascii="Georgia" w:hAnsi="Georgia"/>
                      <w:sz w:val="40"/>
                      <w:szCs w:val="40"/>
                    </w:rPr>
                    <w:t>296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F723C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0C6CE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 xml:space="preserve">Проект </w:t>
      </w:r>
      <w:r w:rsidR="00B06962">
        <w:rPr>
          <w:rFonts w:ascii="Times New Roman" w:hAnsi="Times New Roman" w:cs="Times New Roman"/>
          <w:color w:val="7030A0"/>
          <w:sz w:val="52"/>
          <w:szCs w:val="52"/>
        </w:rPr>
        <w:t>Бюджет</w:t>
      </w:r>
      <w:r>
        <w:rPr>
          <w:rFonts w:ascii="Times New Roman" w:hAnsi="Times New Roman" w:cs="Times New Roman"/>
          <w:color w:val="7030A0"/>
          <w:sz w:val="52"/>
          <w:szCs w:val="52"/>
        </w:rPr>
        <w:t>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2D5C4B">
        <w:rPr>
          <w:rFonts w:ascii="Times New Roman" w:hAnsi="Times New Roman" w:cs="Times New Roman"/>
          <w:color w:val="7030A0"/>
          <w:sz w:val="52"/>
          <w:szCs w:val="52"/>
        </w:rPr>
        <w:t>2025 год и на плановый период 2026 и 2027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CF723C" w:rsidP="00B90BBC">
      <w:pPr>
        <w:rPr>
          <w:color w:val="7030A0"/>
          <w:sz w:val="72"/>
          <w:szCs w:val="72"/>
        </w:rPr>
      </w:pPr>
      <w:r w:rsidRPr="00CF723C"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CF723C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CF723C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CF723C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проекта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2D5C4B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2025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2D5C4B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2026 и 2027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BE6ABF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BE6ABF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BE6ABF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BE6ABF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BE6ABF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304574,0</w:t>
            </w:r>
          </w:p>
        </w:tc>
        <w:tc>
          <w:tcPr>
            <w:tcW w:w="2551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61671,9</w:t>
            </w:r>
          </w:p>
        </w:tc>
        <w:tc>
          <w:tcPr>
            <w:tcW w:w="2268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113763,8</w:t>
            </w:r>
          </w:p>
        </w:tc>
        <w:tc>
          <w:tcPr>
            <w:tcW w:w="2552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166991,7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BE6ABF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13461,5</w:t>
            </w:r>
          </w:p>
        </w:tc>
        <w:tc>
          <w:tcPr>
            <w:tcW w:w="2551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12119,8</w:t>
            </w:r>
          </w:p>
        </w:tc>
        <w:tc>
          <w:tcPr>
            <w:tcW w:w="2268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14219,7</w:t>
            </w:r>
          </w:p>
        </w:tc>
        <w:tc>
          <w:tcPr>
            <w:tcW w:w="2552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14449,5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BE6ABF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291112,5</w:t>
            </w:r>
          </w:p>
        </w:tc>
        <w:tc>
          <w:tcPr>
            <w:tcW w:w="2551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49552,1</w:t>
            </w:r>
          </w:p>
        </w:tc>
        <w:tc>
          <w:tcPr>
            <w:tcW w:w="2268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99544,1</w:t>
            </w:r>
          </w:p>
        </w:tc>
        <w:tc>
          <w:tcPr>
            <w:tcW w:w="2552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152542,2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BE6ABF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306692,8</w:t>
            </w:r>
          </w:p>
        </w:tc>
        <w:tc>
          <w:tcPr>
            <w:tcW w:w="2551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61671,9</w:t>
            </w:r>
          </w:p>
        </w:tc>
        <w:tc>
          <w:tcPr>
            <w:tcW w:w="2268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113763,8</w:t>
            </w:r>
          </w:p>
        </w:tc>
        <w:tc>
          <w:tcPr>
            <w:tcW w:w="2552" w:type="dxa"/>
          </w:tcPr>
          <w:p w:rsidR="00EA2789" w:rsidRPr="000C2E5D" w:rsidRDefault="000F2DA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166991,7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BE6ABF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BE6ABF">
              <w:rPr>
                <w:b/>
                <w:sz w:val="24"/>
                <w:szCs w:val="24"/>
              </w:rPr>
              <w:t>2118,8</w:t>
            </w:r>
          </w:p>
        </w:tc>
        <w:tc>
          <w:tcPr>
            <w:tcW w:w="2551" w:type="dxa"/>
          </w:tcPr>
          <w:p w:rsidR="00EA2789" w:rsidRPr="000C2E5D" w:rsidRDefault="00A46C93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>
            <wp:extent cx="6572250" cy="4219575"/>
            <wp:effectExtent l="57150" t="0" r="38100" b="285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8E229A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8E229A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8E229A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2025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8E229A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12 1</w:t>
      </w:r>
      <w:r w:rsidR="004D07FC">
        <w:rPr>
          <w:rFonts w:ascii="Times New Roman" w:hAnsi="Times New Roman" w:cs="Times New Roman"/>
          <w:color w:val="0066FF"/>
          <w:sz w:val="48"/>
          <w:szCs w:val="48"/>
        </w:rPr>
        <w:t>1</w:t>
      </w:r>
      <w:r>
        <w:rPr>
          <w:rFonts w:ascii="Times New Roman" w:hAnsi="Times New Roman" w:cs="Times New Roman"/>
          <w:color w:val="0066FF"/>
          <w:sz w:val="48"/>
          <w:szCs w:val="48"/>
        </w:rPr>
        <w:t>9,8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8343900" cy="3819525"/>
            <wp:effectExtent l="57150" t="0" r="38100" b="2857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382E5E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2025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382E5E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61 671,9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19050" t="0" r="7620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bookmarkStart w:id="0" w:name="_GoBack"/>
      <w:r w:rsidR="00CA7913">
        <w:rPr>
          <w:noProof/>
          <w:lang w:eastAsia="ru-RU"/>
        </w:rPr>
        <w:drawing>
          <wp:inline distT="0" distB="0" distL="0" distR="0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0"/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D53733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2024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D53733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2025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D53733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2026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D53733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2027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</w:t>
            </w:r>
            <w:r w:rsidR="00D53733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</w:t>
            </w:r>
            <w:r w:rsidR="00D53733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70,</w:t>
            </w:r>
            <w:r w:rsidR="00D53733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133,6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144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144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144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260,3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260,</w:t>
            </w:r>
            <w:r w:rsidR="00D53733"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</w:t>
            </w:r>
            <w:r w:rsidR="00D5373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B67D4E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</w:t>
            </w:r>
            <w:r w:rsidR="00D53733">
              <w:rPr>
                <w:sz w:val="28"/>
                <w:szCs w:val="28"/>
              </w:rPr>
              <w:t>9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81,1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D53733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80,9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66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66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66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610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623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623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D53733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623</w:t>
            </w:r>
            <w:r w:rsidR="00B67D4E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0B" w:rsidRDefault="0068170B" w:rsidP="001268EE">
      <w:pPr>
        <w:spacing w:after="0" w:line="240" w:lineRule="auto"/>
      </w:pPr>
      <w:r>
        <w:separator/>
      </w:r>
    </w:p>
  </w:endnote>
  <w:endnote w:type="continuationSeparator" w:id="0">
    <w:p w:rsidR="0068170B" w:rsidRDefault="0068170B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0B" w:rsidRDefault="0068170B" w:rsidP="001268EE">
      <w:pPr>
        <w:spacing w:after="0" w:line="240" w:lineRule="auto"/>
      </w:pPr>
      <w:r>
        <w:separator/>
      </w:r>
    </w:p>
  </w:footnote>
  <w:footnote w:type="continuationSeparator" w:id="0">
    <w:p w:rsidR="0068170B" w:rsidRDefault="0068170B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05ED"/>
    <w:rsid w:val="000043C2"/>
    <w:rsid w:val="00005171"/>
    <w:rsid w:val="00011186"/>
    <w:rsid w:val="00013D16"/>
    <w:rsid w:val="00027171"/>
    <w:rsid w:val="00051B2E"/>
    <w:rsid w:val="000657A3"/>
    <w:rsid w:val="00070AC3"/>
    <w:rsid w:val="000743AA"/>
    <w:rsid w:val="000803E5"/>
    <w:rsid w:val="0008211F"/>
    <w:rsid w:val="00085D24"/>
    <w:rsid w:val="00087B71"/>
    <w:rsid w:val="000B0125"/>
    <w:rsid w:val="000B497A"/>
    <w:rsid w:val="000B513B"/>
    <w:rsid w:val="000C2E5D"/>
    <w:rsid w:val="000C6CEF"/>
    <w:rsid w:val="000D1700"/>
    <w:rsid w:val="000F03B5"/>
    <w:rsid w:val="000F2472"/>
    <w:rsid w:val="000F2DAE"/>
    <w:rsid w:val="000F3485"/>
    <w:rsid w:val="0010167C"/>
    <w:rsid w:val="00102AD1"/>
    <w:rsid w:val="0011595C"/>
    <w:rsid w:val="001164E9"/>
    <w:rsid w:val="00122769"/>
    <w:rsid w:val="001268EE"/>
    <w:rsid w:val="00131F39"/>
    <w:rsid w:val="001331B9"/>
    <w:rsid w:val="0014432D"/>
    <w:rsid w:val="00151437"/>
    <w:rsid w:val="001704A1"/>
    <w:rsid w:val="00170DC4"/>
    <w:rsid w:val="00172445"/>
    <w:rsid w:val="00173E43"/>
    <w:rsid w:val="001903F8"/>
    <w:rsid w:val="00192A27"/>
    <w:rsid w:val="00194210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1790"/>
    <w:rsid w:val="00265A03"/>
    <w:rsid w:val="002705ED"/>
    <w:rsid w:val="00276ECE"/>
    <w:rsid w:val="002800E8"/>
    <w:rsid w:val="0029064B"/>
    <w:rsid w:val="002926F7"/>
    <w:rsid w:val="00294258"/>
    <w:rsid w:val="002A78CD"/>
    <w:rsid w:val="002B5571"/>
    <w:rsid w:val="002C37F5"/>
    <w:rsid w:val="002C4B50"/>
    <w:rsid w:val="002D4C13"/>
    <w:rsid w:val="002D5C4B"/>
    <w:rsid w:val="002E32CE"/>
    <w:rsid w:val="002E3448"/>
    <w:rsid w:val="002E489B"/>
    <w:rsid w:val="002E5092"/>
    <w:rsid w:val="002E5236"/>
    <w:rsid w:val="002F3985"/>
    <w:rsid w:val="00302EF6"/>
    <w:rsid w:val="00310830"/>
    <w:rsid w:val="00322FE3"/>
    <w:rsid w:val="00334986"/>
    <w:rsid w:val="00335AC9"/>
    <w:rsid w:val="003372EE"/>
    <w:rsid w:val="00342828"/>
    <w:rsid w:val="00343CF2"/>
    <w:rsid w:val="00345C84"/>
    <w:rsid w:val="00355C86"/>
    <w:rsid w:val="00355D7D"/>
    <w:rsid w:val="00357979"/>
    <w:rsid w:val="00360284"/>
    <w:rsid w:val="003652E6"/>
    <w:rsid w:val="00365EF5"/>
    <w:rsid w:val="0037184D"/>
    <w:rsid w:val="00375ADA"/>
    <w:rsid w:val="00382E5E"/>
    <w:rsid w:val="003A1BB3"/>
    <w:rsid w:val="003B63FB"/>
    <w:rsid w:val="003C127B"/>
    <w:rsid w:val="003C3478"/>
    <w:rsid w:val="003C4ECF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87C79"/>
    <w:rsid w:val="00495D7B"/>
    <w:rsid w:val="004A0FB0"/>
    <w:rsid w:val="004A7D49"/>
    <w:rsid w:val="004C7372"/>
    <w:rsid w:val="004C79EB"/>
    <w:rsid w:val="004D07FC"/>
    <w:rsid w:val="004D2943"/>
    <w:rsid w:val="004D4751"/>
    <w:rsid w:val="004F735A"/>
    <w:rsid w:val="00523B20"/>
    <w:rsid w:val="00524E83"/>
    <w:rsid w:val="005251D3"/>
    <w:rsid w:val="005540B6"/>
    <w:rsid w:val="00554C22"/>
    <w:rsid w:val="005665A0"/>
    <w:rsid w:val="00567611"/>
    <w:rsid w:val="0058635E"/>
    <w:rsid w:val="005864C5"/>
    <w:rsid w:val="00586912"/>
    <w:rsid w:val="00587636"/>
    <w:rsid w:val="0059468E"/>
    <w:rsid w:val="00596FDA"/>
    <w:rsid w:val="005A5B16"/>
    <w:rsid w:val="005A5B9C"/>
    <w:rsid w:val="005A6DCA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8170B"/>
    <w:rsid w:val="00693B4F"/>
    <w:rsid w:val="006A082E"/>
    <w:rsid w:val="006C1CB4"/>
    <w:rsid w:val="006E1923"/>
    <w:rsid w:val="006E197D"/>
    <w:rsid w:val="006F0BF0"/>
    <w:rsid w:val="006F2E37"/>
    <w:rsid w:val="006F5882"/>
    <w:rsid w:val="006F5DBD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0D2A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2EEB"/>
    <w:rsid w:val="008A7CF6"/>
    <w:rsid w:val="008C002D"/>
    <w:rsid w:val="008C6A0B"/>
    <w:rsid w:val="008E229A"/>
    <w:rsid w:val="008F16F6"/>
    <w:rsid w:val="008F1F92"/>
    <w:rsid w:val="008F3C80"/>
    <w:rsid w:val="008F7A89"/>
    <w:rsid w:val="009134AD"/>
    <w:rsid w:val="009225D6"/>
    <w:rsid w:val="00937267"/>
    <w:rsid w:val="00942888"/>
    <w:rsid w:val="00945494"/>
    <w:rsid w:val="009503FD"/>
    <w:rsid w:val="009506ED"/>
    <w:rsid w:val="00956459"/>
    <w:rsid w:val="00962CF3"/>
    <w:rsid w:val="009645B8"/>
    <w:rsid w:val="00967B9C"/>
    <w:rsid w:val="00982FC1"/>
    <w:rsid w:val="009A05B6"/>
    <w:rsid w:val="009B6545"/>
    <w:rsid w:val="009B6D8C"/>
    <w:rsid w:val="009C0E8D"/>
    <w:rsid w:val="009D1066"/>
    <w:rsid w:val="009D44C2"/>
    <w:rsid w:val="009D4561"/>
    <w:rsid w:val="009E6C3F"/>
    <w:rsid w:val="009E6E09"/>
    <w:rsid w:val="009F4EF2"/>
    <w:rsid w:val="009F62E3"/>
    <w:rsid w:val="00A00A0E"/>
    <w:rsid w:val="00A06194"/>
    <w:rsid w:val="00A065D8"/>
    <w:rsid w:val="00A066D2"/>
    <w:rsid w:val="00A073F3"/>
    <w:rsid w:val="00A17C3C"/>
    <w:rsid w:val="00A22E36"/>
    <w:rsid w:val="00A26EB2"/>
    <w:rsid w:val="00A4627F"/>
    <w:rsid w:val="00A469F1"/>
    <w:rsid w:val="00A46A18"/>
    <w:rsid w:val="00A46C93"/>
    <w:rsid w:val="00A524AB"/>
    <w:rsid w:val="00A65C90"/>
    <w:rsid w:val="00A72F9B"/>
    <w:rsid w:val="00A85829"/>
    <w:rsid w:val="00AA59C9"/>
    <w:rsid w:val="00AA6167"/>
    <w:rsid w:val="00AC2BBF"/>
    <w:rsid w:val="00AC5963"/>
    <w:rsid w:val="00AD0048"/>
    <w:rsid w:val="00AE01ED"/>
    <w:rsid w:val="00AE18F5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331DA"/>
    <w:rsid w:val="00B40024"/>
    <w:rsid w:val="00B436E9"/>
    <w:rsid w:val="00B61E1D"/>
    <w:rsid w:val="00B66E2C"/>
    <w:rsid w:val="00B67D4E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2A64"/>
    <w:rsid w:val="00BB3E50"/>
    <w:rsid w:val="00BC746F"/>
    <w:rsid w:val="00BD253C"/>
    <w:rsid w:val="00BD2BCC"/>
    <w:rsid w:val="00BD3C1A"/>
    <w:rsid w:val="00BD7B4F"/>
    <w:rsid w:val="00BE6ABF"/>
    <w:rsid w:val="00BF01FB"/>
    <w:rsid w:val="00BF5BF4"/>
    <w:rsid w:val="00BF7BF1"/>
    <w:rsid w:val="00C056F0"/>
    <w:rsid w:val="00C06E6B"/>
    <w:rsid w:val="00C07E2B"/>
    <w:rsid w:val="00C20F36"/>
    <w:rsid w:val="00C313E8"/>
    <w:rsid w:val="00C33A69"/>
    <w:rsid w:val="00C44D23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CF6A62"/>
    <w:rsid w:val="00CF723C"/>
    <w:rsid w:val="00D168ED"/>
    <w:rsid w:val="00D36B3F"/>
    <w:rsid w:val="00D475C3"/>
    <w:rsid w:val="00D53733"/>
    <w:rsid w:val="00D5439E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D63DB"/>
    <w:rsid w:val="00DD7880"/>
    <w:rsid w:val="00DE09BC"/>
    <w:rsid w:val="00DE0CDA"/>
    <w:rsid w:val="00DE748C"/>
    <w:rsid w:val="00DF0730"/>
    <w:rsid w:val="00DF2DD1"/>
    <w:rsid w:val="00DF5D4F"/>
    <w:rsid w:val="00DF66B3"/>
    <w:rsid w:val="00DF6F48"/>
    <w:rsid w:val="00DF7EAC"/>
    <w:rsid w:val="00E10DE8"/>
    <w:rsid w:val="00E13674"/>
    <w:rsid w:val="00E15AAE"/>
    <w:rsid w:val="00E40DA7"/>
    <w:rsid w:val="00E6673A"/>
    <w:rsid w:val="00E76D05"/>
    <w:rsid w:val="00E87FF9"/>
    <w:rsid w:val="00E94049"/>
    <w:rsid w:val="00E95636"/>
    <w:rsid w:val="00E9744D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007EC"/>
    <w:rsid w:val="00F108BF"/>
    <w:rsid w:val="00F20E47"/>
    <w:rsid w:val="00F25A13"/>
    <w:rsid w:val="00F32E78"/>
    <w:rsid w:val="00F33D9A"/>
    <w:rsid w:val="00F35A13"/>
    <w:rsid w:val="00F37A14"/>
    <w:rsid w:val="00F40389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0EFD"/>
    <w:rsid w:val="00FA43EA"/>
    <w:rsid w:val="00FD7B8E"/>
    <w:rsid w:val="00FE50BB"/>
    <w:rsid w:val="00FE7076"/>
    <w:rsid w:val="00FF451B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8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microsoft.com/office/2007/relationships/diagramDrawing" Target="diagrams/drawing1.xml"/><Relationship Id="rId10" Type="http://schemas.openxmlformats.org/officeDocument/2006/relationships/chart" Target="charts/chart1.xml"/><Relationship Id="rId19" Type="http://schemas.openxmlformats.org/officeDocument/2006/relationships/diagramData" Target="diagrams/data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diagramColors" Target="diagrams/colors1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765081153976921E-2"/>
          <c:y val="1.8867776968059583E-2"/>
          <c:w val="0.91523492433816145"/>
          <c:h val="0.93408334399035342"/>
        </c:manualLayout>
      </c:layout>
      <c:barChart>
        <c:barDir val="col"/>
        <c:grouping val="stacked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9.663089903105845E-3"/>
                  <c:y val="-2.71035612134998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291112,5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9326179806211693E-3"/>
                  <c:y val="-4.21610952209995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49552,1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99544,1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152542,2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291112.5</c:v>
                </c:pt>
                <c:pt idx="1">
                  <c:v>49552.1</c:v>
                </c:pt>
                <c:pt idx="2">
                  <c:v>99544.1</c:v>
                </c:pt>
                <c:pt idx="3">
                  <c:v>152542.20000000001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13461,5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12119,8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7.086184068741244E-17"/>
                  <c:y val="-1.50577711340196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14219,7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14449,5</a:t>
                    </a:r>
                    <a:endParaRPr lang="en-US"/>
                  </a:p>
                </c:rich>
              </c:tx>
              <c:showVal val="1"/>
            </c:dLbl>
            <c:delete val="1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13461.5</c:v>
                </c:pt>
                <c:pt idx="1">
                  <c:v>12119.8</c:v>
                </c:pt>
                <c:pt idx="2">
                  <c:v>14219.7</c:v>
                </c:pt>
                <c:pt idx="3">
                  <c:v>14449.5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overlap val="100"/>
        <c:axId val="167081856"/>
        <c:axId val="182395264"/>
      </c:barChart>
      <c:catAx>
        <c:axId val="1670818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2024                                                   2025                                        2026                           2027 </a:t>
                </a:r>
              </a:p>
            </c:rich>
          </c:tx>
          <c:layout>
            <c:manualLayout>
              <c:xMode val="edge"/>
              <c:yMode val="edge"/>
              <c:x val="0.20778409220586561"/>
              <c:y val="0.84027846406332407"/>
            </c:manualLayout>
          </c:layout>
        </c:title>
        <c:numFmt formatCode="General" sourceLinked="1"/>
        <c:tickLblPos val="none"/>
        <c:crossAx val="182395264"/>
        <c:crosses val="autoZero"/>
        <c:auto val="1"/>
        <c:lblAlgn val="ctr"/>
        <c:lblOffset val="100"/>
      </c:catAx>
      <c:valAx>
        <c:axId val="182395264"/>
        <c:scaling>
          <c:orientation val="minMax"/>
          <c:max val="300000"/>
        </c:scaling>
        <c:axPos val="l"/>
        <c:majorGridlines/>
        <c:numFmt formatCode="General" sourceLinked="1"/>
        <c:tickLblPos val="nextTo"/>
        <c:crossAx val="167081856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dLblPos val="bestFit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0,</a:t>
                    </a:r>
                    <a:r>
                      <a:rPr lang="en-US"/>
                      <a:t>2%</a:t>
                    </a:r>
                  </a:p>
                </c:rich>
              </c:tx>
              <c:dLblPos val="bestFit"/>
              <c:showPercent val="1"/>
            </c:dLbl>
            <c:dLblPos val="bestFit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НДФЛ- 2754,4</c:v>
                </c:pt>
                <c:pt idx="1">
                  <c:v>Налоги на имущество- 9112,2</c:v>
                </c:pt>
                <c:pt idx="2">
                  <c:v>Налоги на совокупный налог- 21,2</c:v>
                </c:pt>
                <c:pt idx="3">
                  <c:v>Госпошлина -23,8</c:v>
                </c:pt>
                <c:pt idx="4">
                  <c:v>Неналоговые доходы- 208,2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2754.4</c:v>
                </c:pt>
                <c:pt idx="1">
                  <c:v>9112.2000000000007</c:v>
                </c:pt>
                <c:pt idx="2">
                  <c:v>21.2</c:v>
                </c:pt>
                <c:pt idx="3">
                  <c:v>23.8</c:v>
                </c:pt>
                <c:pt idx="4">
                  <c:v>208.2</c:v>
                </c:pt>
              </c:numCache>
            </c:numRef>
          </c:val>
        </c:ser>
        <c:dLbls>
          <c:showPercent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9"/>
          <c:y val="0.1367794815121795"/>
          <c:w val="0.2477523846104604"/>
          <c:h val="0.26437007874015761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2022</c:v>
                </c:pt>
                <c:pt idx="1">
                  <c:v>Факт 2023</c:v>
                </c:pt>
                <c:pt idx="2">
                  <c:v>Факт 2024</c:v>
                </c:pt>
                <c:pt idx="3">
                  <c:v>Проект2025</c:v>
                </c:pt>
                <c:pt idx="4">
                  <c:v>Проект2026</c:v>
                </c:pt>
                <c:pt idx="5">
                  <c:v>Проект2027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2062.6</c:v>
                </c:pt>
                <c:pt idx="1">
                  <c:v>2329.6999999999998</c:v>
                </c:pt>
                <c:pt idx="2">
                  <c:v>2588.5</c:v>
                </c:pt>
                <c:pt idx="3">
                  <c:v>2754.4</c:v>
                </c:pt>
                <c:pt idx="4">
                  <c:v>2754.4</c:v>
                </c:pt>
                <c:pt idx="5">
                  <c:v>2754.4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2022</c:v>
                </c:pt>
                <c:pt idx="1">
                  <c:v>Факт 2023</c:v>
                </c:pt>
                <c:pt idx="2">
                  <c:v>Факт 2024</c:v>
                </c:pt>
                <c:pt idx="3">
                  <c:v>Проект2025</c:v>
                </c:pt>
                <c:pt idx="4">
                  <c:v>Проект2026</c:v>
                </c:pt>
                <c:pt idx="5">
                  <c:v>Проект2027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2022</c:v>
                </c:pt>
                <c:pt idx="1">
                  <c:v>Факт 2023</c:v>
                </c:pt>
                <c:pt idx="2">
                  <c:v>Факт 2024</c:v>
                </c:pt>
                <c:pt idx="3">
                  <c:v>Проект2025</c:v>
                </c:pt>
                <c:pt idx="4">
                  <c:v>Проект2026</c:v>
                </c:pt>
                <c:pt idx="5">
                  <c:v>Проект2027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gapWidth val="75"/>
        <c:axId val="211952384"/>
        <c:axId val="211953920"/>
      </c:barChart>
      <c:catAx>
        <c:axId val="211952384"/>
        <c:scaling>
          <c:orientation val="minMax"/>
        </c:scaling>
        <c:axPos val="b"/>
        <c:majorTickMark val="none"/>
        <c:tickLblPos val="nextTo"/>
        <c:crossAx val="211953920"/>
        <c:crosses val="autoZero"/>
        <c:auto val="1"/>
        <c:lblAlgn val="ctr"/>
        <c:lblOffset val="100"/>
      </c:catAx>
      <c:valAx>
        <c:axId val="211953920"/>
        <c:scaling>
          <c:orientation val="minMax"/>
        </c:scaling>
        <c:axPos val="l"/>
        <c:numFmt formatCode="General" sourceLinked="1"/>
        <c:majorTickMark val="none"/>
        <c:tickLblPos val="nextTo"/>
        <c:crossAx val="21195238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12E-3"/>
          <c:w val="0.87590950497273423"/>
          <c:h val="0.9312740758151499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152542,2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2025год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291088.3</c:v>
                </c:pt>
                <c:pt idx="1">
                  <c:v>49552.1</c:v>
                </c:pt>
                <c:pt idx="2">
                  <c:v>99544.1</c:v>
                </c:pt>
                <c:pt idx="3">
                  <c:v>152542.20000000001</c:v>
                </c:pt>
              </c:numCache>
            </c:numRef>
          </c:val>
        </c:ser>
        <c:dLbls>
          <c:showVal val="1"/>
        </c:dLbls>
        <c:gapWidth val="75"/>
        <c:axId val="217291008"/>
        <c:axId val="108302336"/>
      </c:barChart>
      <c:catAx>
        <c:axId val="217291008"/>
        <c:scaling>
          <c:orientation val="minMax"/>
        </c:scaling>
        <c:axPos val="l"/>
        <c:numFmt formatCode="General" sourceLinked="1"/>
        <c:majorTickMark val="none"/>
        <c:tickLblPos val="nextTo"/>
        <c:crossAx val="108302336"/>
        <c:crosses val="autoZero"/>
        <c:auto val="1"/>
        <c:lblAlgn val="ctr"/>
        <c:lblOffset val="100"/>
      </c:catAx>
      <c:valAx>
        <c:axId val="108302336"/>
        <c:scaling>
          <c:orientation val="minMax"/>
        </c:scaling>
        <c:axPos val="b"/>
        <c:numFmt formatCode="General" sourceLinked="1"/>
        <c:majorTickMark val="none"/>
        <c:tickLblPos val="nextTo"/>
        <c:crossAx val="21729100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53E-2"/>
          <c:w val="0.8446845000539317"/>
          <c:h val="0.877333699871057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306217,6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61671,9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3.329358201978793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113763,8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166991,7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306217.59999999998</c:v>
                </c:pt>
                <c:pt idx="1">
                  <c:v>61671.9</c:v>
                </c:pt>
                <c:pt idx="2">
                  <c:v>113763.8</c:v>
                </c:pt>
                <c:pt idx="3">
                  <c:v>166991.70000000001</c:v>
                </c:pt>
              </c:numCache>
            </c:numRef>
          </c:val>
        </c:ser>
        <c:dLbls>
          <c:showVal val="1"/>
        </c:dLbls>
        <c:gapWidth val="75"/>
        <c:overlap val="40"/>
        <c:axId val="104183296"/>
        <c:axId val="104184832"/>
      </c:barChart>
      <c:catAx>
        <c:axId val="104183296"/>
        <c:scaling>
          <c:orientation val="minMax"/>
        </c:scaling>
        <c:axPos val="b"/>
        <c:maj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04184832"/>
        <c:crosses val="autoZero"/>
        <c:auto val="1"/>
        <c:lblAlgn val="ctr"/>
        <c:lblOffset val="100"/>
      </c:catAx>
      <c:valAx>
        <c:axId val="104184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04183296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2"/>
  <c:chart>
    <c:autoTitleDeleted val="1"/>
    <c:view3D>
      <c:rotX val="90"/>
      <c:perspective val="2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соцполитика-312,0</c:v>
                </c:pt>
                <c:pt idx="1">
                  <c:v>культура-21207,8</c:v>
                </c:pt>
                <c:pt idx="2">
                  <c:v>физкультура и спорт-20</c:v>
                </c:pt>
                <c:pt idx="3">
                  <c:v>нацэкономика-0</c:v>
                </c:pt>
                <c:pt idx="4">
                  <c:v>ЖКХ-23400,7</c:v>
                </c:pt>
                <c:pt idx="5">
                  <c:v>образование 25,0</c:v>
                </c:pt>
                <c:pt idx="6">
                  <c:v>общегос-ые вопросы-15792,6</c:v>
                </c:pt>
                <c:pt idx="7">
                  <c:v>нацбезопастность и правоохранит. Деятельность,нацоборона-913,8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312</c:v>
                </c:pt>
                <c:pt idx="1">
                  <c:v>21207.8</c:v>
                </c:pt>
                <c:pt idx="2">
                  <c:v>20</c:v>
                </c:pt>
                <c:pt idx="3">
                  <c:v>0</c:v>
                </c:pt>
                <c:pt idx="4">
                  <c:v>23400.7</c:v>
                </c:pt>
                <c:pt idx="5">
                  <c:v>25</c:v>
                </c:pt>
                <c:pt idx="6">
                  <c:v>15792.6</c:v>
                </c:pt>
                <c:pt idx="7">
                  <c:v>913.8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autoTitleDeleted val="1"/>
    <c:plotArea>
      <c:layout/>
      <c:area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2024год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19637.2</c:v>
                </c:pt>
                <c:pt idx="1">
                  <c:v>21203.4</c:v>
                </c:pt>
                <c:pt idx="2">
                  <c:v>14801.4</c:v>
                </c:pt>
                <c:pt idx="3">
                  <c:v>16659.400000000001</c:v>
                </c:pt>
              </c:numCache>
            </c:numRef>
          </c:val>
        </c:ser>
        <c:axId val="108319104"/>
        <c:axId val="108320640"/>
      </c:areaChart>
      <c:catAx>
        <c:axId val="10831910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08320640"/>
        <c:crosses val="autoZero"/>
        <c:auto val="1"/>
        <c:lblAlgn val="ctr"/>
        <c:lblOffset val="100"/>
      </c:catAx>
      <c:valAx>
        <c:axId val="108320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08319104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2818331063623653E-2"/>
          <c:y val="1.9100218106539505E-2"/>
          <c:w val="0.93718166893637633"/>
          <c:h val="0.917899276674924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2024год</c:v>
                </c:pt>
                <c:pt idx="1">
                  <c:v>2025 год 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301812.40000000002</c:v>
                </c:pt>
                <c:pt idx="1">
                  <c:v>61080</c:v>
                </c:pt>
                <c:pt idx="2">
                  <c:v>111392.6</c:v>
                </c:pt>
                <c:pt idx="3">
                  <c:v>164844.79999999999</c:v>
                </c:pt>
              </c:numCache>
            </c:numRef>
          </c:val>
        </c:ser>
        <c:dLbls>
          <c:showVal val="1"/>
        </c:dLbls>
        <c:gapWidth val="75"/>
        <c:shape val="box"/>
        <c:axId val="166815616"/>
        <c:axId val="166817152"/>
        <c:axId val="0"/>
      </c:bar3DChart>
      <c:catAx>
        <c:axId val="166815616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17152"/>
        <c:crosses val="autoZero"/>
        <c:auto val="1"/>
        <c:lblAlgn val="ctr"/>
        <c:lblOffset val="100"/>
      </c:catAx>
      <c:valAx>
        <c:axId val="166817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1561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2025году-21133,0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2026году-14731,0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2027году-16589,0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году-21203,4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году-14801,4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2027 году-16659,4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году-21207,8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году- 14805,8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2027 году- 16663,8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EE4EFA-F630-4737-AAEF-DEA8F47C0AD6}" type="presOf" srcId="{C63D4AF2-EFB1-4F89-BEC6-577B4C81A963}" destId="{65957B0E-106D-4514-9C7C-B4367CBFE843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3700B8DC-D111-4236-A548-FEC0B4C0768B}" type="presOf" srcId="{43250ED5-A426-428E-8F79-A8CEAB53C461}" destId="{F261ADC7-CBF5-4BA8-845A-6432EDC71245}" srcOrd="0" destOrd="0" presId="urn:microsoft.com/office/officeart/2005/8/layout/default#1"/>
    <dgm:cxn modelId="{9850E147-8B97-4E2E-8591-FFA6AA4DD2BC}" type="presOf" srcId="{B27F652E-337A-43BB-B8B8-311FCA4DABFC}" destId="{AEAC9AEF-720D-4BA2-B67F-E271FEA98FA2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9BEB6B6F-C6C2-4AEA-A192-EF05AC8172A4}" type="presOf" srcId="{EB6485E5-9102-4E7E-A1C4-328F3DE7375C}" destId="{8645FF11-9FDA-440D-AC13-8AC2CE6B1CF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449A0EC6-6CFC-492E-95C3-9A5413950144}" type="presParOf" srcId="{F261ADC7-CBF5-4BA8-845A-6432EDC71245}" destId="{AEAC9AEF-720D-4BA2-B67F-E271FEA98FA2}" srcOrd="0" destOrd="0" presId="urn:microsoft.com/office/officeart/2005/8/layout/default#1"/>
    <dgm:cxn modelId="{1611031D-EB9C-43C6-84CF-A147707B3D89}" type="presParOf" srcId="{F261ADC7-CBF5-4BA8-845A-6432EDC71245}" destId="{7C294A28-9479-48AD-8CCE-F303C8F250B9}" srcOrd="1" destOrd="0" presId="urn:microsoft.com/office/officeart/2005/8/layout/default#1"/>
    <dgm:cxn modelId="{633A88B9-F805-4ADB-8D01-BBD52233AB1C}" type="presParOf" srcId="{F261ADC7-CBF5-4BA8-845A-6432EDC71245}" destId="{8645FF11-9FDA-440D-AC13-8AC2CE6B1CF5}" srcOrd="2" destOrd="0" presId="urn:microsoft.com/office/officeart/2005/8/layout/default#1"/>
    <dgm:cxn modelId="{3DFF83A5-A696-4B4A-AE8C-107DD88D637C}" type="presParOf" srcId="{F261ADC7-CBF5-4BA8-845A-6432EDC71245}" destId="{426DF675-9C77-4F92-9618-9A9E256C382A}" srcOrd="3" destOrd="0" presId="urn:microsoft.com/office/officeart/2005/8/layout/default#1"/>
    <dgm:cxn modelId="{BBBF9CB0-324B-4507-91E0-7AA227F92528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2025году-21133,0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2026году-14731,0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2027году-16589,0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2025 году-21203,4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2026 году-14801,4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2027 году-16659,4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2025 году-21207,8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2026 году- 14805,8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2027 году- 16663,8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3F539B-7605-415F-86DB-3D90DB76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159</cp:revision>
  <cp:lastPrinted>2015-03-06T06:58:00Z</cp:lastPrinted>
  <dcterms:created xsi:type="dcterms:W3CDTF">2018-02-20T10:23:00Z</dcterms:created>
  <dcterms:modified xsi:type="dcterms:W3CDTF">2025-01-21T08:39:00Z</dcterms:modified>
</cp:coreProperties>
</file>